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570"/>
        <w:gridCol w:w="511"/>
        <w:gridCol w:w="4450"/>
        <w:gridCol w:w="13"/>
      </w:tblGrid>
      <w:tr w:rsidR="00BB0350" w:rsidRPr="00CF2FFF" w:rsidTr="00E614FA">
        <w:trPr>
          <w:trHeight w:val="1345"/>
        </w:trPr>
        <w:tc>
          <w:tcPr>
            <w:tcW w:w="6640" w:type="dxa"/>
            <w:gridSpan w:val="3"/>
          </w:tcPr>
          <w:p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:rsidR="00BB0350" w:rsidRPr="00CF2FFF" w:rsidRDefault="00E92C92" w:rsidP="00041DEE">
            <w:pPr>
              <w:pStyle w:val="Heading2"/>
              <w:spacing w:before="0" w:after="0" w:line="240" w:lineRule="auto"/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9A74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463" w:type="dxa"/>
            <w:gridSpan w:val="2"/>
          </w:tcPr>
          <w:p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38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C389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D15E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38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:rsidTr="00E61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:rsidTr="00E61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:rsidR="003D608F" w:rsidRPr="00296ED1" w:rsidRDefault="004C3894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22" w:rsidRDefault="00841222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C3894" w:rsidRDefault="004C3894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C3894" w:rsidRDefault="004C3894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C3894" w:rsidRPr="009938AA" w:rsidRDefault="004C3894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F" w:rsidRPr="00111FB3" w:rsidRDefault="00F63EC9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-15h30 tại P.206/92A–LTN: Họp giao ban BGH.</w:t>
            </w:r>
          </w:p>
        </w:tc>
      </w:tr>
      <w:tr w:rsidR="003D608F" w:rsidRPr="00CF2FFF" w:rsidTr="00E61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3D608F" w:rsidRPr="00296ED1" w:rsidRDefault="004C3894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4F" w:rsidRPr="002E344F" w:rsidRDefault="002E344F" w:rsidP="002E344F">
            <w:pPr>
              <w:pStyle w:val="ListParagraph"/>
              <w:numPr>
                <w:ilvl w:val="0"/>
                <w:numId w:val="17"/>
              </w:numPr>
              <w:tabs>
                <w:tab w:val="left" w:pos="240"/>
              </w:tabs>
              <w:ind w:left="0" w:firstLine="53"/>
              <w:rPr>
                <w:rFonts w:ascii="Times New Roman" w:hAnsi="Times New Roman"/>
                <w:sz w:val="24"/>
                <w:szCs w:val="24"/>
              </w:rPr>
            </w:pPr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9h30 </w:t>
            </w:r>
            <w:r w:rsidRPr="002E344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tại P.206/92A–LTN: </w:t>
            </w:r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 NCKH-CGCN, Khoa CNTT (BCN Khoa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344F">
              <w:rPr>
                <w:rFonts w:ascii="Times New Roman" w:hAnsi="Times New Roman"/>
                <w:sz w:val="24"/>
                <w:szCs w:val="24"/>
              </w:rPr>
              <w:t>T.Quang</w:t>
            </w:r>
            <w:proofErr w:type="spellEnd"/>
            <w:proofErr w:type="gramEnd"/>
            <w:r w:rsidRPr="002E344F">
              <w:rPr>
                <w:rFonts w:ascii="Times New Roman" w:hAnsi="Times New Roman"/>
                <w:sz w:val="24"/>
                <w:szCs w:val="24"/>
              </w:rPr>
              <w:t xml:space="preserve">, C. Trang, </w:t>
            </w:r>
            <w:proofErr w:type="spellStart"/>
            <w:r w:rsidRPr="002E344F">
              <w:rPr>
                <w:rFonts w:ascii="Times New Roman" w:hAnsi="Times New Roman"/>
                <w:sz w:val="24"/>
                <w:szCs w:val="24"/>
              </w:rPr>
              <w:t>T.Tùng</w:t>
            </w:r>
            <w:proofErr w:type="spellEnd"/>
            <w:r w:rsidRPr="002E3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344F">
              <w:rPr>
                <w:rFonts w:ascii="Times New Roman" w:hAnsi="Times New Roman"/>
                <w:sz w:val="24"/>
                <w:szCs w:val="24"/>
              </w:rPr>
              <w:t>T.Tuấn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khoa ĐTVT (BCN Khoa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T.</w:t>
            </w:r>
            <w:r w:rsidRPr="002E344F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 w:rsidRPr="002E3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344F">
              <w:rPr>
                <w:rFonts w:ascii="Times New Roman" w:hAnsi="Times New Roman"/>
                <w:sz w:val="24"/>
                <w:szCs w:val="24"/>
              </w:rPr>
              <w:t>T.Giang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Khoa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khí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(BCN Khoa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sz w:val="24"/>
                <w:szCs w:val="24"/>
              </w:rPr>
              <w:t>T.Thịnh</w:t>
            </w:r>
            <w:proofErr w:type="spellEnd"/>
            <w:r w:rsidRPr="002E3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344F">
              <w:rPr>
                <w:rFonts w:ascii="Times New Roman" w:hAnsi="Times New Roman"/>
                <w:sz w:val="24"/>
                <w:szCs w:val="24"/>
              </w:rPr>
              <w:t>T.Dũng</w:t>
            </w:r>
            <w:proofErr w:type="spellEnd"/>
            <w:r w:rsidRPr="002E3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344F">
              <w:rPr>
                <w:rFonts w:ascii="Times New Roman" w:hAnsi="Times New Roman"/>
                <w:sz w:val="24"/>
                <w:szCs w:val="24"/>
              </w:rPr>
              <w:t>T.Hưng</w:t>
            </w:r>
            <w:proofErr w:type="spellEnd"/>
            <w:r w:rsidRPr="002E3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344F">
              <w:rPr>
                <w:rFonts w:ascii="Times New Roman" w:hAnsi="Times New Roman"/>
                <w:sz w:val="24"/>
                <w:szCs w:val="24"/>
              </w:rPr>
              <w:t>T.Bằng</w:t>
            </w:r>
            <w:proofErr w:type="spellEnd"/>
            <w:r w:rsidRPr="002E3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344F">
              <w:rPr>
                <w:rFonts w:ascii="Times New Roman" w:hAnsi="Times New Roman"/>
                <w:sz w:val="24"/>
                <w:szCs w:val="24"/>
              </w:rPr>
              <w:t>T.Phúc</w:t>
            </w:r>
            <w:proofErr w:type="spellEnd"/>
            <w:r w:rsidRPr="002E3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344F">
              <w:rPr>
                <w:rFonts w:ascii="Times New Roman" w:hAnsi="Times New Roman"/>
                <w:sz w:val="24"/>
                <w:szCs w:val="24"/>
              </w:rPr>
              <w:t>T.Thái</w:t>
            </w:r>
            <w:proofErr w:type="spellEnd"/>
            <w:r w:rsidRPr="002E3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344F">
              <w:rPr>
                <w:rFonts w:ascii="Times New Roman" w:hAnsi="Times New Roman"/>
                <w:sz w:val="24"/>
                <w:szCs w:val="24"/>
              </w:rPr>
              <w:t>T.Quyết</w:t>
            </w:r>
            <w:proofErr w:type="spellEnd"/>
            <w:r w:rsidRPr="002E344F">
              <w:rPr>
                <w:rFonts w:ascii="Times New Roman" w:hAnsi="Times New Roman"/>
                <w:sz w:val="24"/>
                <w:szCs w:val="24"/>
              </w:rPr>
              <w:t>).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phụ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trách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bồi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dưỡng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triển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bồi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dưỡng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KNN 2023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nộp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bồi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dưỡng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KH-CGCN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dõi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hỗ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2E34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344F" w:rsidRDefault="002E344F" w:rsidP="002E344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894" w:rsidRPr="00502F70" w:rsidRDefault="002E344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- 10</w:t>
            </w:r>
            <w:r w:rsidRPr="0077656C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tại P.206/92A–LTN: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cuộc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ROBOCON.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76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NC</w:t>
            </w:r>
            <w:r w:rsidRPr="0077656C">
              <w:rPr>
                <w:rFonts w:ascii="Times New Roman" w:hAnsi="Times New Roman"/>
                <w:color w:val="000000"/>
                <w:sz w:val="24"/>
                <w:szCs w:val="24"/>
              </w:rPr>
              <w:t>KH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76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CGCN, Khoa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khí</w:t>
            </w:r>
            <w:proofErr w:type="spellEnd"/>
            <w:r w:rsidRPr="00776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(BCN Khoa </w:t>
            </w:r>
            <w:proofErr w:type="spellStart"/>
            <w:r w:rsidRPr="007765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6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656C">
              <w:rPr>
                <w:rFonts w:ascii="Times New Roman" w:hAnsi="Times New Roman"/>
                <w:sz w:val="24"/>
                <w:szCs w:val="24"/>
              </w:rPr>
              <w:t>T.</w:t>
            </w:r>
            <w:r>
              <w:rPr>
                <w:rFonts w:ascii="Times New Roman" w:hAnsi="Times New Roman"/>
                <w:sz w:val="24"/>
                <w:szCs w:val="24"/>
              </w:rPr>
              <w:t>Hưng</w:t>
            </w:r>
            <w:proofErr w:type="spellEnd"/>
            <w:proofErr w:type="gramEnd"/>
            <w:r w:rsidRPr="007765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656C">
              <w:rPr>
                <w:rFonts w:ascii="Times New Roman" w:hAnsi="Times New Roman"/>
                <w:sz w:val="24"/>
                <w:szCs w:val="24"/>
              </w:rPr>
              <w:t>T.Bằng</w:t>
            </w:r>
            <w:proofErr w:type="spellEnd"/>
            <w:r w:rsidRPr="007765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T. Kiên) 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F" w:rsidRPr="00111FB3" w:rsidRDefault="00D15EC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08F" w:rsidRPr="00D255F8" w:rsidTr="00E61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8F" w:rsidRPr="00D255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3D608F" w:rsidRPr="00D255F8" w:rsidRDefault="004C3894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3D608F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3D608F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Pr="00F63EC9" w:rsidRDefault="003D608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C3894" w:rsidRPr="00F63EC9" w:rsidRDefault="00F63EC9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4C3894" w:rsidRDefault="004C3894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4C3894" w:rsidRPr="00310D57" w:rsidRDefault="004C3894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ECF" w:rsidRPr="004A7FC1" w:rsidRDefault="00D15EC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D608F" w:rsidRPr="007A3DF8" w:rsidTr="00E61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8F" w:rsidRPr="007A3D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3D608F" w:rsidRPr="007A3DF8" w:rsidRDefault="00D15EC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C38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6" w:rsidRDefault="00D64AC6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C3894" w:rsidRDefault="004C3894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C3894" w:rsidRDefault="004C3894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C3894" w:rsidRPr="00666441" w:rsidRDefault="004C3894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F" w:rsidRPr="00E72BAA" w:rsidRDefault="00BC06EE" w:rsidP="003D608F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</w:t>
            </w:r>
            <w:r w:rsidRPr="0077656C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tại P.206/92A–LTN: tuyên dương, khen thưởng đội thi ROBOCON của trường. Tp: Đoàn được cử đi (theo QĐ 55/QĐ-CĐNBK); BGH, Ban NCKH, Ban CNK Cơ khí</w:t>
            </w:r>
            <w:r w:rsidR="00EB036A">
              <w:rPr>
                <w:rFonts w:ascii="Times New Roman" w:hAnsi="Times New Roman"/>
                <w:sz w:val="24"/>
                <w:szCs w:val="24"/>
                <w:lang w:val="pt-BR"/>
              </w:rPr>
              <w:t>; các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EB036A">
              <w:rPr>
                <w:rFonts w:ascii="Times New Roman" w:hAnsi="Times New Roman"/>
                <w:sz w:val="24"/>
                <w:szCs w:val="24"/>
                <w:lang w:val="pt-BR"/>
              </w:rPr>
              <w:t>phòng: HCTC, ĐT-QLSV, TT-HTQT.</w:t>
            </w:r>
          </w:p>
        </w:tc>
      </w:tr>
      <w:tr w:rsidR="003D608F" w:rsidRPr="00CF2FFF" w:rsidTr="00E61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3D608F" w:rsidRPr="00CF2FFF" w:rsidRDefault="00D15EC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C38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Pr="00C01A74" w:rsidRDefault="003D608F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Default="0011089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-14h00 tại </w:t>
            </w:r>
            <w:r w:rsidR="00F63EC9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.206/92A–LTN: Họp Hội đồng xét duyệt danh sách sinh viên khóa 12 được làm tốt nghiệp năm 2023.</w:t>
            </w:r>
          </w:p>
          <w:p w:rsidR="00D15ECF" w:rsidRPr="00604EE3" w:rsidRDefault="0011089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Tp: Các thành viên của Hội đồng.</w:t>
            </w:r>
          </w:p>
        </w:tc>
      </w:tr>
      <w:tr w:rsidR="003D608F" w:rsidRPr="00CF2FFF" w:rsidTr="00E61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3D608F" w:rsidRPr="00CF2FFF" w:rsidRDefault="00D15EC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C38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3D608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Pr="00CF2FFF" w:rsidRDefault="003D608F" w:rsidP="003D608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:rsidTr="00E61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3D608F" w:rsidRPr="00CF2FFF" w:rsidRDefault="00D15EC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4C38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:rsidR="003D608F" w:rsidRPr="00CF2FFF" w:rsidRDefault="003D608F" w:rsidP="003D608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:rsidR="004C3894" w:rsidRDefault="004C3894" w:rsidP="00733536">
      <w:pPr>
        <w:jc w:val="both"/>
        <w:rPr>
          <w:rFonts w:ascii="Times New Roman" w:hAnsi="Times New Roman"/>
          <w:sz w:val="24"/>
          <w:szCs w:val="24"/>
        </w:rPr>
      </w:pPr>
    </w:p>
    <w:p w:rsidR="008A57D8" w:rsidRDefault="004C3894" w:rsidP="0073353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A57D8">
        <w:rPr>
          <w:rFonts w:ascii="Times New Roman" w:hAnsi="Times New Roman"/>
          <w:sz w:val="24"/>
          <w:szCs w:val="24"/>
        </w:rPr>
        <w:t>dịp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7D8">
        <w:rPr>
          <w:rFonts w:ascii="Times New Roman" w:hAnsi="Times New Roman"/>
          <w:sz w:val="24"/>
          <w:szCs w:val="24"/>
        </w:rPr>
        <w:t>nghỉ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7D8">
        <w:rPr>
          <w:rFonts w:ascii="Times New Roman" w:hAnsi="Times New Roman"/>
          <w:sz w:val="24"/>
          <w:szCs w:val="24"/>
        </w:rPr>
        <w:t>lễ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30/4 </w:t>
      </w:r>
      <w:proofErr w:type="spellStart"/>
      <w:r w:rsidR="008A57D8">
        <w:rPr>
          <w:rFonts w:ascii="Times New Roman" w:hAnsi="Times New Roman"/>
          <w:sz w:val="24"/>
          <w:szCs w:val="24"/>
        </w:rPr>
        <w:t>và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01/5/2023 </w:t>
      </w:r>
      <w:proofErr w:type="spellStart"/>
      <w:r w:rsidR="008A57D8">
        <w:rPr>
          <w:rFonts w:ascii="Times New Roman" w:hAnsi="Times New Roman"/>
          <w:sz w:val="24"/>
          <w:szCs w:val="24"/>
        </w:rPr>
        <w:t>liền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7D8">
        <w:rPr>
          <w:rFonts w:ascii="Times New Roman" w:hAnsi="Times New Roman"/>
          <w:sz w:val="24"/>
          <w:szCs w:val="24"/>
        </w:rPr>
        <w:t>sát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7D8">
        <w:rPr>
          <w:rFonts w:ascii="Times New Roman" w:hAnsi="Times New Roman"/>
          <w:sz w:val="24"/>
          <w:szCs w:val="24"/>
        </w:rPr>
        <w:t>với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7D8">
        <w:rPr>
          <w:rFonts w:ascii="Times New Roman" w:hAnsi="Times New Roman"/>
          <w:sz w:val="24"/>
          <w:szCs w:val="24"/>
        </w:rPr>
        <w:t>dịp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7D8">
        <w:rPr>
          <w:rFonts w:ascii="Times New Roman" w:hAnsi="Times New Roman"/>
          <w:sz w:val="24"/>
          <w:szCs w:val="24"/>
        </w:rPr>
        <w:t>nghỉ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7D8">
        <w:rPr>
          <w:rFonts w:ascii="Times New Roman" w:hAnsi="Times New Roman"/>
          <w:sz w:val="24"/>
          <w:szCs w:val="24"/>
        </w:rPr>
        <w:t>Giỗ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7D8">
        <w:rPr>
          <w:rFonts w:ascii="Times New Roman" w:hAnsi="Times New Roman"/>
          <w:sz w:val="24"/>
          <w:szCs w:val="24"/>
        </w:rPr>
        <w:t>Tổ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Hùng Vương, do </w:t>
      </w:r>
      <w:proofErr w:type="spellStart"/>
      <w:r w:rsidR="008A57D8">
        <w:rPr>
          <w:rFonts w:ascii="Times New Roman" w:hAnsi="Times New Roman"/>
          <w:sz w:val="24"/>
          <w:szCs w:val="24"/>
        </w:rPr>
        <w:t>đó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7D8">
        <w:rPr>
          <w:rFonts w:ascii="Times New Roman" w:hAnsi="Times New Roman"/>
          <w:sz w:val="24"/>
          <w:szCs w:val="24"/>
        </w:rPr>
        <w:t>người</w:t>
      </w:r>
      <w:proofErr w:type="spellEnd"/>
      <w:r w:rsidR="008A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lao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động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được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nghỉ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05 </w:t>
      </w:r>
      <w:proofErr w:type="spellStart"/>
      <w:r w:rsidR="0097072E">
        <w:rPr>
          <w:rFonts w:ascii="Times New Roman" w:hAnsi="Times New Roman"/>
          <w:sz w:val="24"/>
          <w:szCs w:val="24"/>
        </w:rPr>
        <w:t>ngày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liên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tiếp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7072E">
        <w:rPr>
          <w:rFonts w:ascii="Times New Roman" w:hAnsi="Times New Roman"/>
          <w:sz w:val="24"/>
          <w:szCs w:val="24"/>
        </w:rPr>
        <w:t>Ngoài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03 </w:t>
      </w:r>
      <w:proofErr w:type="spellStart"/>
      <w:r w:rsidR="0097072E">
        <w:rPr>
          <w:rFonts w:ascii="Times New Roman" w:hAnsi="Times New Roman"/>
          <w:sz w:val="24"/>
          <w:szCs w:val="24"/>
        </w:rPr>
        <w:t>ngày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nghỉ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chính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thức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072E">
        <w:rPr>
          <w:rFonts w:ascii="Times New Roman" w:hAnsi="Times New Roman"/>
          <w:sz w:val="24"/>
          <w:szCs w:val="24"/>
        </w:rPr>
        <w:t>người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lao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động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được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nghỉ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bù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thêm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02 </w:t>
      </w:r>
      <w:proofErr w:type="spellStart"/>
      <w:r w:rsidR="0097072E">
        <w:rPr>
          <w:rFonts w:ascii="Times New Roman" w:hAnsi="Times New Roman"/>
          <w:sz w:val="24"/>
          <w:szCs w:val="24"/>
        </w:rPr>
        <w:t>ngày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97072E">
        <w:rPr>
          <w:rFonts w:ascii="Times New Roman" w:hAnsi="Times New Roman"/>
          <w:sz w:val="24"/>
          <w:szCs w:val="24"/>
        </w:rPr>
        <w:t>Giỗ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Tổ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Hùng Vương (29/4) </w:t>
      </w:r>
      <w:proofErr w:type="spellStart"/>
      <w:r w:rsidR="0097072E">
        <w:rPr>
          <w:rFonts w:ascii="Times New Roman" w:hAnsi="Times New Roman"/>
          <w:sz w:val="24"/>
          <w:szCs w:val="24"/>
        </w:rPr>
        <w:t>và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Ngày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Chiến</w:t>
      </w:r>
      <w:proofErr w:type="spellEnd"/>
      <w:r w:rsidR="0097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2E">
        <w:rPr>
          <w:rFonts w:ascii="Times New Roman" w:hAnsi="Times New Roman"/>
          <w:sz w:val="24"/>
          <w:szCs w:val="24"/>
        </w:rPr>
        <w:t>thắng</w:t>
      </w:r>
      <w:proofErr w:type="spellEnd"/>
      <w:r w:rsidR="00BF1FE3">
        <w:rPr>
          <w:rFonts w:ascii="Times New Roman" w:hAnsi="Times New Roman"/>
          <w:sz w:val="24"/>
          <w:szCs w:val="24"/>
        </w:rPr>
        <w:t xml:space="preserve"> (30/4) </w:t>
      </w:r>
      <w:proofErr w:type="spellStart"/>
      <w:r w:rsidR="00BF1FE3">
        <w:rPr>
          <w:rFonts w:ascii="Times New Roman" w:hAnsi="Times New Roman"/>
          <w:sz w:val="24"/>
          <w:szCs w:val="24"/>
        </w:rPr>
        <w:t>rơi</w:t>
      </w:r>
      <w:proofErr w:type="spellEnd"/>
      <w:r w:rsidR="00BF1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1FE3">
        <w:rPr>
          <w:rFonts w:ascii="Times New Roman" w:hAnsi="Times New Roman"/>
          <w:sz w:val="24"/>
          <w:szCs w:val="24"/>
        </w:rPr>
        <w:t>vào</w:t>
      </w:r>
      <w:proofErr w:type="spellEnd"/>
      <w:r w:rsidR="00BF1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2630">
        <w:rPr>
          <w:rFonts w:ascii="Times New Roman" w:hAnsi="Times New Roman"/>
          <w:sz w:val="24"/>
          <w:szCs w:val="24"/>
        </w:rPr>
        <w:t>thứ</w:t>
      </w:r>
      <w:proofErr w:type="spellEnd"/>
      <w:r w:rsidR="004A2630">
        <w:rPr>
          <w:rFonts w:ascii="Times New Roman" w:hAnsi="Times New Roman"/>
          <w:sz w:val="24"/>
          <w:szCs w:val="24"/>
        </w:rPr>
        <w:t xml:space="preserve"> Bảy </w:t>
      </w:r>
      <w:proofErr w:type="spellStart"/>
      <w:r w:rsidR="004A2630">
        <w:rPr>
          <w:rFonts w:ascii="Times New Roman" w:hAnsi="Times New Roman"/>
          <w:sz w:val="24"/>
          <w:szCs w:val="24"/>
        </w:rPr>
        <w:t>và</w:t>
      </w:r>
      <w:proofErr w:type="spellEnd"/>
      <w:r w:rsidR="004A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2630">
        <w:rPr>
          <w:rFonts w:ascii="Times New Roman" w:hAnsi="Times New Roman"/>
          <w:sz w:val="24"/>
          <w:szCs w:val="24"/>
        </w:rPr>
        <w:t>Chủ</w:t>
      </w:r>
      <w:proofErr w:type="spellEnd"/>
      <w:r w:rsidR="004A2630">
        <w:rPr>
          <w:rFonts w:ascii="Times New Roman" w:hAnsi="Times New Roman"/>
          <w:sz w:val="24"/>
          <w:szCs w:val="24"/>
        </w:rPr>
        <w:t xml:space="preserve"> Nhật.</w:t>
      </w:r>
    </w:p>
    <w:p w:rsidR="004A2630" w:rsidRDefault="00FB2865" w:rsidP="0073353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04/5 (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4A2630">
        <w:rPr>
          <w:rFonts w:ascii="Times New Roman" w:hAnsi="Times New Roman"/>
          <w:sz w:val="24"/>
          <w:szCs w:val="24"/>
        </w:rPr>
        <w:t>hứ</w:t>
      </w:r>
      <w:proofErr w:type="spellEnd"/>
      <w:r w:rsidR="004A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2630"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toàn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thường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E344F">
        <w:rPr>
          <w:rFonts w:ascii="Times New Roman" w:hAnsi="Times New Roman"/>
          <w:sz w:val="24"/>
          <w:szCs w:val="24"/>
        </w:rPr>
        <w:t>/.</w:t>
      </w:r>
    </w:p>
    <w:p w:rsidR="004A2630" w:rsidRDefault="004A2630" w:rsidP="00733536">
      <w:pPr>
        <w:jc w:val="both"/>
        <w:rPr>
          <w:rFonts w:ascii="Times New Roman" w:hAnsi="Times New Roman"/>
          <w:sz w:val="24"/>
          <w:szCs w:val="24"/>
        </w:rPr>
      </w:pPr>
    </w:p>
    <w:p w:rsidR="004A2630" w:rsidRDefault="004A2630" w:rsidP="00733536">
      <w:pPr>
        <w:jc w:val="both"/>
        <w:rPr>
          <w:rFonts w:ascii="Times New Roman" w:hAnsi="Times New Roman"/>
          <w:sz w:val="24"/>
          <w:szCs w:val="24"/>
        </w:rPr>
      </w:pPr>
    </w:p>
    <w:sectPr w:rsidR="004A2630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 w16cid:durableId="992298674">
    <w:abstractNumId w:val="9"/>
  </w:num>
  <w:num w:numId="2" w16cid:durableId="303390651">
    <w:abstractNumId w:val="1"/>
  </w:num>
  <w:num w:numId="3" w16cid:durableId="1239831135">
    <w:abstractNumId w:val="2"/>
  </w:num>
  <w:num w:numId="4" w16cid:durableId="1495342150">
    <w:abstractNumId w:val="6"/>
  </w:num>
  <w:num w:numId="5" w16cid:durableId="343631643">
    <w:abstractNumId w:val="16"/>
  </w:num>
  <w:num w:numId="6" w16cid:durableId="586839678">
    <w:abstractNumId w:val="3"/>
  </w:num>
  <w:num w:numId="7" w16cid:durableId="591862872">
    <w:abstractNumId w:val="7"/>
  </w:num>
  <w:num w:numId="8" w16cid:durableId="1088889718">
    <w:abstractNumId w:val="11"/>
  </w:num>
  <w:num w:numId="9" w16cid:durableId="1413162690">
    <w:abstractNumId w:val="14"/>
  </w:num>
  <w:num w:numId="10" w16cid:durableId="922760204">
    <w:abstractNumId w:val="4"/>
  </w:num>
  <w:num w:numId="11" w16cid:durableId="1499954593">
    <w:abstractNumId w:val="12"/>
  </w:num>
  <w:num w:numId="12" w16cid:durableId="1619070907">
    <w:abstractNumId w:val="8"/>
  </w:num>
  <w:num w:numId="13" w16cid:durableId="2056004102">
    <w:abstractNumId w:val="0"/>
  </w:num>
  <w:num w:numId="14" w16cid:durableId="2030795961">
    <w:abstractNumId w:val="5"/>
  </w:num>
  <w:num w:numId="15" w16cid:durableId="1984849418">
    <w:abstractNumId w:val="13"/>
  </w:num>
  <w:num w:numId="16" w16cid:durableId="785003594">
    <w:abstractNumId w:val="10"/>
  </w:num>
  <w:num w:numId="17" w16cid:durableId="990322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50"/>
    <w:rsid w:val="0001001E"/>
    <w:rsid w:val="000126EC"/>
    <w:rsid w:val="0001452D"/>
    <w:rsid w:val="00014574"/>
    <w:rsid w:val="0001537B"/>
    <w:rsid w:val="00023AED"/>
    <w:rsid w:val="00024EE5"/>
    <w:rsid w:val="00025CD6"/>
    <w:rsid w:val="0002770D"/>
    <w:rsid w:val="00041683"/>
    <w:rsid w:val="00041DEE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C305A"/>
    <w:rsid w:val="000C3D44"/>
    <w:rsid w:val="000C469C"/>
    <w:rsid w:val="000C573C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0F762F"/>
    <w:rsid w:val="0011089F"/>
    <w:rsid w:val="00111FB3"/>
    <w:rsid w:val="00113EF8"/>
    <w:rsid w:val="00116944"/>
    <w:rsid w:val="00121154"/>
    <w:rsid w:val="00124678"/>
    <w:rsid w:val="001251E5"/>
    <w:rsid w:val="001335CE"/>
    <w:rsid w:val="0014391B"/>
    <w:rsid w:val="00146855"/>
    <w:rsid w:val="00146DAB"/>
    <w:rsid w:val="0015183A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D094C"/>
    <w:rsid w:val="001D356E"/>
    <w:rsid w:val="001D382B"/>
    <w:rsid w:val="001E1A2C"/>
    <w:rsid w:val="001E5E34"/>
    <w:rsid w:val="001E6219"/>
    <w:rsid w:val="001E7E91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9124B"/>
    <w:rsid w:val="002940D9"/>
    <w:rsid w:val="00296A9C"/>
    <w:rsid w:val="00296AF9"/>
    <w:rsid w:val="00296ED1"/>
    <w:rsid w:val="002A2431"/>
    <w:rsid w:val="002A4EF4"/>
    <w:rsid w:val="002B6155"/>
    <w:rsid w:val="002B64C2"/>
    <w:rsid w:val="002B7591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67FD1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7083"/>
    <w:rsid w:val="00474059"/>
    <w:rsid w:val="004847DE"/>
    <w:rsid w:val="0049196E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2F70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2BE1"/>
    <w:rsid w:val="00576ED7"/>
    <w:rsid w:val="00580019"/>
    <w:rsid w:val="00580D55"/>
    <w:rsid w:val="00583C47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A6B81"/>
    <w:rsid w:val="006B34CD"/>
    <w:rsid w:val="006B6A5D"/>
    <w:rsid w:val="006C3F56"/>
    <w:rsid w:val="006C4429"/>
    <w:rsid w:val="006C4A5C"/>
    <w:rsid w:val="006E3328"/>
    <w:rsid w:val="006E3399"/>
    <w:rsid w:val="006E6B6C"/>
    <w:rsid w:val="006F3043"/>
    <w:rsid w:val="00701EC9"/>
    <w:rsid w:val="007033FA"/>
    <w:rsid w:val="00713767"/>
    <w:rsid w:val="00720F30"/>
    <w:rsid w:val="00724ABA"/>
    <w:rsid w:val="00726F05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3F72"/>
    <w:rsid w:val="00775269"/>
    <w:rsid w:val="0078289B"/>
    <w:rsid w:val="00784BC0"/>
    <w:rsid w:val="0078562E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47147"/>
    <w:rsid w:val="00947B33"/>
    <w:rsid w:val="0095322B"/>
    <w:rsid w:val="00957693"/>
    <w:rsid w:val="009600D8"/>
    <w:rsid w:val="009609B6"/>
    <w:rsid w:val="00961BB9"/>
    <w:rsid w:val="0097072E"/>
    <w:rsid w:val="00970B7B"/>
    <w:rsid w:val="009719B4"/>
    <w:rsid w:val="00977DD8"/>
    <w:rsid w:val="00984FD5"/>
    <w:rsid w:val="00986673"/>
    <w:rsid w:val="009936AE"/>
    <w:rsid w:val="009938AA"/>
    <w:rsid w:val="009949A0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73411"/>
    <w:rsid w:val="00A74E4F"/>
    <w:rsid w:val="00A77070"/>
    <w:rsid w:val="00A77351"/>
    <w:rsid w:val="00A77BE3"/>
    <w:rsid w:val="00A8147D"/>
    <w:rsid w:val="00A90723"/>
    <w:rsid w:val="00A918FE"/>
    <w:rsid w:val="00A92CC1"/>
    <w:rsid w:val="00A92F29"/>
    <w:rsid w:val="00A93C07"/>
    <w:rsid w:val="00A940CB"/>
    <w:rsid w:val="00A9450C"/>
    <w:rsid w:val="00A95D38"/>
    <w:rsid w:val="00A96B50"/>
    <w:rsid w:val="00AA33FC"/>
    <w:rsid w:val="00AA3F78"/>
    <w:rsid w:val="00AA599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586A"/>
    <w:rsid w:val="00BA7190"/>
    <w:rsid w:val="00BB0350"/>
    <w:rsid w:val="00BC06EE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5295E"/>
    <w:rsid w:val="00C617E1"/>
    <w:rsid w:val="00C65C43"/>
    <w:rsid w:val="00C7720C"/>
    <w:rsid w:val="00C77C03"/>
    <w:rsid w:val="00C82179"/>
    <w:rsid w:val="00C91192"/>
    <w:rsid w:val="00CA0F32"/>
    <w:rsid w:val="00CA79A7"/>
    <w:rsid w:val="00CB2C7C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DF5"/>
    <w:rsid w:val="00E50BD8"/>
    <w:rsid w:val="00E51AB9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53CD"/>
    <w:rsid w:val="00EA5596"/>
    <w:rsid w:val="00EA7BD8"/>
    <w:rsid w:val="00EB036A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35225"/>
    <w:rsid w:val="00F45E21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6D88"/>
    <w:rsid w:val="00FD2BE1"/>
    <w:rsid w:val="00FD5BC9"/>
    <w:rsid w:val="00FE7A88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5EB8"/>
  <w15:docId w15:val="{0871E8A8-A27F-4B09-9C04-D526AEEF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 Hai Ha</cp:lastModifiedBy>
  <cp:revision>5</cp:revision>
  <cp:lastPrinted>2022-11-29T02:31:00Z</cp:lastPrinted>
  <dcterms:created xsi:type="dcterms:W3CDTF">2023-04-21T09:36:00Z</dcterms:created>
  <dcterms:modified xsi:type="dcterms:W3CDTF">2023-04-26T02:37:00Z</dcterms:modified>
</cp:coreProperties>
</file>